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7C" w:rsidRPr="005D6A7E" w:rsidRDefault="007B24FE">
      <w:pPr>
        <w:jc w:val="center"/>
        <w:rPr>
          <w:rFonts w:ascii="宋体" w:eastAsia="宋体" w:hAnsi="宋体"/>
          <w:b/>
          <w:sz w:val="44"/>
          <w:szCs w:val="44"/>
        </w:rPr>
      </w:pPr>
      <w:r w:rsidRPr="005D6A7E">
        <w:rPr>
          <w:rFonts w:ascii="宋体" w:eastAsia="宋体" w:hAnsi="宋体" w:hint="eastAsia"/>
          <w:b/>
          <w:sz w:val="44"/>
          <w:szCs w:val="44"/>
        </w:rPr>
        <w:t>广西大学实训楼</w:t>
      </w:r>
      <w:r w:rsidR="00321971" w:rsidRPr="005D6A7E">
        <w:rPr>
          <w:rFonts w:ascii="宋体" w:eastAsia="宋体" w:hAnsi="宋体" w:hint="eastAsia"/>
          <w:b/>
          <w:sz w:val="44"/>
          <w:szCs w:val="44"/>
        </w:rPr>
        <w:t>卷</w:t>
      </w:r>
      <w:r w:rsidRPr="005D6A7E">
        <w:rPr>
          <w:rFonts w:ascii="宋体" w:eastAsia="宋体" w:hAnsi="宋体" w:hint="eastAsia"/>
          <w:b/>
          <w:sz w:val="44"/>
          <w:szCs w:val="44"/>
        </w:rPr>
        <w:t>帘报价表</w:t>
      </w:r>
    </w:p>
    <w:p w:rsidR="006168FE" w:rsidRPr="004639AA" w:rsidRDefault="00F7637C">
      <w:pPr>
        <w:jc w:val="center"/>
        <w:rPr>
          <w:sz w:val="36"/>
          <w:szCs w:val="36"/>
        </w:rPr>
      </w:pPr>
      <w:r w:rsidRPr="004639AA">
        <w:rPr>
          <w:rFonts w:hint="eastAsia"/>
          <w:sz w:val="36"/>
          <w:szCs w:val="36"/>
        </w:rPr>
        <w:t>（项目编号：</w:t>
      </w:r>
      <w:r w:rsidRPr="004639AA">
        <w:rPr>
          <w:rFonts w:hint="eastAsia"/>
          <w:sz w:val="36"/>
          <w:szCs w:val="36"/>
        </w:rPr>
        <w:t>2020041</w:t>
      </w:r>
      <w:r w:rsidR="00405132" w:rsidRPr="004639AA">
        <w:rPr>
          <w:sz w:val="36"/>
          <w:szCs w:val="36"/>
        </w:rPr>
        <w:t>3</w:t>
      </w:r>
      <w:r w:rsidRPr="004639AA">
        <w:rPr>
          <w:sz w:val="36"/>
          <w:szCs w:val="36"/>
        </w:rPr>
        <w:t>01</w:t>
      </w:r>
      <w:r w:rsidR="002B50D8" w:rsidRPr="004639AA">
        <w:rPr>
          <w:sz w:val="36"/>
          <w:szCs w:val="36"/>
        </w:rPr>
        <w:t>-B</w:t>
      </w:r>
      <w:r w:rsidR="004639AA">
        <w:rPr>
          <w:rFonts w:hint="eastAsia"/>
          <w:sz w:val="36"/>
          <w:szCs w:val="36"/>
        </w:rPr>
        <w:t>分</w:t>
      </w:r>
      <w:r w:rsidR="002B50D8" w:rsidRPr="004639AA">
        <w:rPr>
          <w:rFonts w:hint="eastAsia"/>
          <w:sz w:val="36"/>
          <w:szCs w:val="36"/>
        </w:rPr>
        <w:t>标</w:t>
      </w:r>
      <w:r w:rsidRPr="004639AA">
        <w:rPr>
          <w:rFonts w:hint="eastAsia"/>
          <w:sz w:val="36"/>
          <w:szCs w:val="36"/>
        </w:rPr>
        <w:t>；预算金额</w:t>
      </w:r>
      <w:r w:rsidRPr="004639AA">
        <w:rPr>
          <w:sz w:val="36"/>
          <w:szCs w:val="36"/>
        </w:rPr>
        <w:t>14.20</w:t>
      </w:r>
      <w:r w:rsidRPr="004639AA">
        <w:rPr>
          <w:rFonts w:hint="eastAsia"/>
          <w:sz w:val="36"/>
          <w:szCs w:val="36"/>
        </w:rPr>
        <w:t>万元）</w:t>
      </w:r>
    </w:p>
    <w:tbl>
      <w:tblPr>
        <w:tblStyle w:val="ab"/>
        <w:tblW w:w="107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45"/>
        <w:gridCol w:w="2332"/>
        <w:gridCol w:w="5245"/>
        <w:gridCol w:w="709"/>
        <w:gridCol w:w="850"/>
        <w:gridCol w:w="993"/>
        <w:gridCol w:w="8"/>
      </w:tblGrid>
      <w:tr w:rsidR="006168FE" w:rsidTr="00796374">
        <w:trPr>
          <w:gridAfter w:val="1"/>
          <w:wAfter w:w="8" w:type="dxa"/>
          <w:trHeight w:val="640"/>
        </w:trPr>
        <w:tc>
          <w:tcPr>
            <w:tcW w:w="645" w:type="dxa"/>
            <w:vAlign w:val="center"/>
          </w:tcPr>
          <w:p w:rsidR="006168FE" w:rsidRDefault="006168FE">
            <w:pPr>
              <w:jc w:val="center"/>
            </w:pPr>
          </w:p>
        </w:tc>
        <w:tc>
          <w:tcPr>
            <w:tcW w:w="2332" w:type="dxa"/>
            <w:vAlign w:val="center"/>
          </w:tcPr>
          <w:p w:rsidR="006168FE" w:rsidRDefault="007B24FE"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5245" w:type="dxa"/>
            <w:vAlign w:val="center"/>
          </w:tcPr>
          <w:p w:rsidR="006168FE" w:rsidRDefault="007B24FE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6168FE" w:rsidRDefault="007B24F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:rsidR="006168FE" w:rsidRDefault="007B24FE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993" w:type="dxa"/>
            <w:shd w:val="clear" w:color="auto" w:fill="auto"/>
          </w:tcPr>
          <w:p w:rsidR="006168FE" w:rsidRDefault="007B24FE" w:rsidP="00F7637C">
            <w:pPr>
              <w:widowControl/>
              <w:tabs>
                <w:tab w:val="left" w:pos="322"/>
              </w:tabs>
              <w:jc w:val="left"/>
            </w:pPr>
            <w:r>
              <w:rPr>
                <w:rFonts w:hint="eastAsia"/>
              </w:rPr>
              <w:t>总价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</w:tr>
      <w:tr w:rsidR="006168FE" w:rsidTr="00796374">
        <w:trPr>
          <w:gridAfter w:val="1"/>
          <w:wAfter w:w="8" w:type="dxa"/>
          <w:trHeight w:val="8499"/>
        </w:trPr>
        <w:tc>
          <w:tcPr>
            <w:tcW w:w="645" w:type="dxa"/>
          </w:tcPr>
          <w:p w:rsidR="006168FE" w:rsidRPr="00260AD6" w:rsidRDefault="006168FE">
            <w:pPr>
              <w:jc w:val="center"/>
              <w:rPr>
                <w:rFonts w:asciiTheme="minorEastAsia" w:hAnsiTheme="minorEastAsia"/>
              </w:rPr>
            </w:pPr>
          </w:p>
          <w:p w:rsidR="006168FE" w:rsidRPr="00260AD6" w:rsidRDefault="006168FE">
            <w:pPr>
              <w:jc w:val="center"/>
              <w:rPr>
                <w:rFonts w:asciiTheme="minorEastAsia" w:hAnsiTheme="minorEastAsia"/>
              </w:rPr>
            </w:pPr>
          </w:p>
          <w:p w:rsidR="006168FE" w:rsidRPr="00260AD6" w:rsidRDefault="007B24FE">
            <w:pPr>
              <w:jc w:val="center"/>
              <w:rPr>
                <w:rFonts w:asciiTheme="minorEastAsia" w:hAnsiTheme="minorEastAsia"/>
              </w:rPr>
            </w:pPr>
            <w:r w:rsidRPr="00260AD6">
              <w:rPr>
                <w:rFonts w:asciiTheme="minorEastAsia" w:hAnsiTheme="minorEastAsia" w:hint="eastAsia"/>
              </w:rPr>
              <w:t>遮阳卷帘</w:t>
            </w:r>
          </w:p>
          <w:p w:rsidR="006168FE" w:rsidRPr="00260AD6" w:rsidRDefault="006168FE">
            <w:pPr>
              <w:jc w:val="center"/>
              <w:rPr>
                <w:rFonts w:asciiTheme="minorEastAsia" w:hAnsiTheme="minorEastAsia"/>
              </w:rPr>
            </w:pPr>
          </w:p>
          <w:p w:rsidR="006168FE" w:rsidRPr="00260AD6" w:rsidRDefault="006168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32" w:type="dxa"/>
          </w:tcPr>
          <w:p w:rsidR="006168FE" w:rsidRPr="00260AD6" w:rsidRDefault="006168FE">
            <w:pPr>
              <w:jc w:val="center"/>
              <w:rPr>
                <w:rFonts w:asciiTheme="minorEastAsia" w:hAnsiTheme="minorEastAsia"/>
              </w:rPr>
            </w:pPr>
          </w:p>
          <w:p w:rsidR="006168FE" w:rsidRPr="00260AD6" w:rsidRDefault="007B24FE">
            <w:pPr>
              <w:jc w:val="center"/>
              <w:rPr>
                <w:rFonts w:asciiTheme="minorEastAsia" w:hAnsiTheme="minorEastAsia"/>
              </w:rPr>
            </w:pPr>
            <w:r w:rsidRPr="00260AD6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450975" cy="1256030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6E72D7" w:rsidRPr="00260AD6" w:rsidRDefault="006E72D7">
            <w:pPr>
              <w:pStyle w:val="a4"/>
              <w:ind w:firstLine="0"/>
              <w:rPr>
                <w:rFonts w:asciiTheme="minorEastAsia" w:hAnsiTheme="minorEastAsia"/>
              </w:rPr>
            </w:pPr>
          </w:p>
          <w:p w:rsidR="006168FE" w:rsidRPr="00260AD6" w:rsidRDefault="007B24FE">
            <w:pPr>
              <w:pStyle w:val="a4"/>
              <w:ind w:firstLine="0"/>
              <w:rPr>
                <w:rFonts w:asciiTheme="minorEastAsia" w:hAnsiTheme="minorEastAsia"/>
                <w:b/>
                <w:bCs/>
              </w:rPr>
            </w:pPr>
            <w:r w:rsidRPr="00260AD6">
              <w:rPr>
                <w:rFonts w:asciiTheme="minorEastAsia" w:hAnsiTheme="minorEastAsia" w:hint="eastAsia"/>
              </w:rPr>
              <w:t>1、成份：100%聚酯纤维（禁止用PVC聚氯乙烯包覆）。</w:t>
            </w:r>
            <w:r w:rsidRPr="00260AD6">
              <w:rPr>
                <w:rFonts w:asciiTheme="minorEastAsia" w:hAnsiTheme="minorEastAsia" w:hint="eastAsia"/>
                <w:b/>
                <w:bCs/>
              </w:rPr>
              <w:t>（提供检验报告）</w:t>
            </w:r>
          </w:p>
          <w:p w:rsidR="006168FE" w:rsidRPr="00260AD6" w:rsidRDefault="007B24FE">
            <w:pPr>
              <w:pStyle w:val="a4"/>
              <w:ind w:firstLine="0"/>
              <w:rPr>
                <w:rFonts w:asciiTheme="minorEastAsia" w:hAnsiTheme="minorEastAsia"/>
                <w:b/>
                <w:bCs/>
              </w:rPr>
            </w:pPr>
            <w:r w:rsidRPr="00260AD6">
              <w:rPr>
                <w:rFonts w:asciiTheme="minorEastAsia" w:hAnsiTheme="minorEastAsia" w:hint="eastAsia"/>
              </w:rPr>
              <w:t>2、织物密度：经向≥210根/10cm、纬向≥170根/10cm；厚度</w:t>
            </w:r>
            <w:r w:rsidR="007568C7" w:rsidRPr="00260AD6">
              <w:rPr>
                <w:rFonts w:asciiTheme="minorEastAsia" w:hAnsiTheme="minorEastAsia" w:hint="eastAsia"/>
              </w:rPr>
              <w:t>≤0.</w:t>
            </w:r>
            <w:r w:rsidRPr="00260AD6">
              <w:rPr>
                <w:rFonts w:asciiTheme="minorEastAsia" w:hAnsiTheme="minorEastAsia" w:hint="eastAsia"/>
              </w:rPr>
              <w:t>.</w:t>
            </w:r>
            <w:r w:rsidR="008E14E0" w:rsidRPr="00260AD6">
              <w:rPr>
                <w:rFonts w:asciiTheme="minorEastAsia" w:hAnsiTheme="minorEastAsia"/>
              </w:rPr>
              <w:t>70</w:t>
            </w:r>
            <w:r w:rsidRPr="00260AD6">
              <w:rPr>
                <w:rFonts w:asciiTheme="minorEastAsia" w:hAnsiTheme="minorEastAsia" w:hint="eastAsia"/>
              </w:rPr>
              <w:t>mm；纱线线密度经纱</w:t>
            </w:r>
            <w:r w:rsidRPr="00260AD6">
              <w:rPr>
                <w:rFonts w:asciiTheme="minorEastAsia" w:hAnsiTheme="minorEastAsia"/>
              </w:rPr>
              <w:t>≥</w:t>
            </w:r>
            <w:r w:rsidRPr="00260AD6">
              <w:rPr>
                <w:rFonts w:asciiTheme="minorEastAsia" w:hAnsiTheme="minorEastAsia" w:hint="eastAsia"/>
              </w:rPr>
              <w:t>40tex14s、纬纱</w:t>
            </w:r>
            <w:r w:rsidRPr="00260AD6">
              <w:rPr>
                <w:rFonts w:asciiTheme="minorEastAsia" w:hAnsiTheme="minorEastAsia"/>
              </w:rPr>
              <w:t>≥</w:t>
            </w:r>
            <w:r w:rsidRPr="00260AD6">
              <w:rPr>
                <w:rFonts w:asciiTheme="minorEastAsia" w:hAnsiTheme="minorEastAsia" w:hint="eastAsia"/>
              </w:rPr>
              <w:t>45tex10s</w:t>
            </w:r>
            <w:r w:rsidR="007568C7" w:rsidRPr="00260AD6">
              <w:rPr>
                <w:rFonts w:asciiTheme="minorEastAsia" w:hAnsiTheme="minorEastAsia" w:hint="eastAsia"/>
              </w:rPr>
              <w:t>；</w:t>
            </w:r>
            <w:r w:rsidR="007568C7" w:rsidRPr="00260AD6">
              <w:rPr>
                <w:rFonts w:asciiTheme="minorEastAsia" w:hAnsiTheme="minorEastAsia"/>
              </w:rPr>
              <w:t>单位</w:t>
            </w:r>
            <w:r w:rsidR="007568C7" w:rsidRPr="00260AD6">
              <w:rPr>
                <w:rFonts w:asciiTheme="minorEastAsia" w:hAnsiTheme="minorEastAsia" w:hint="eastAsia"/>
              </w:rPr>
              <w:t>面积</w:t>
            </w:r>
            <w:r w:rsidR="007568C7" w:rsidRPr="00260AD6">
              <w:rPr>
                <w:rFonts w:asciiTheme="minorEastAsia" w:hAnsiTheme="minorEastAsia"/>
              </w:rPr>
              <w:t>质量</w:t>
            </w:r>
            <w:r w:rsidR="007568C7" w:rsidRPr="00260AD6">
              <w:rPr>
                <w:rFonts w:asciiTheme="minorEastAsia" w:hAnsiTheme="minorEastAsia" w:hint="eastAsia"/>
              </w:rPr>
              <w:t>≤200</w:t>
            </w:r>
            <w:r w:rsidR="007568C7" w:rsidRPr="00260AD6">
              <w:rPr>
                <w:rFonts w:asciiTheme="minorEastAsia" w:hAnsiTheme="minorEastAsia"/>
              </w:rPr>
              <w:t>g/㎡</w:t>
            </w:r>
            <w:r w:rsidRPr="00260AD6">
              <w:rPr>
                <w:rFonts w:asciiTheme="minorEastAsia" w:hAnsiTheme="minorEastAsia" w:hint="eastAsia"/>
              </w:rPr>
              <w:t>。</w:t>
            </w:r>
            <w:r w:rsidRPr="00260AD6">
              <w:rPr>
                <w:rFonts w:asciiTheme="minorEastAsia" w:hAnsiTheme="minorEastAsia" w:hint="eastAsia"/>
                <w:b/>
                <w:bCs/>
              </w:rPr>
              <w:t>（提供检验报告）</w:t>
            </w:r>
          </w:p>
          <w:p w:rsidR="006168FE" w:rsidRPr="00260AD6" w:rsidRDefault="00D70923">
            <w:pPr>
              <w:pStyle w:val="a4"/>
              <w:ind w:firstLine="0"/>
              <w:rPr>
                <w:rFonts w:asciiTheme="minorEastAsia" w:hAnsiTheme="minorEastAsia"/>
                <w:b/>
                <w:bCs/>
              </w:rPr>
            </w:pPr>
            <w:r w:rsidRPr="00260AD6">
              <w:rPr>
                <w:rFonts w:asciiTheme="minorEastAsia" w:hAnsiTheme="minorEastAsia"/>
              </w:rPr>
              <w:t>3</w:t>
            </w:r>
            <w:r w:rsidR="007B24FE" w:rsidRPr="00260AD6">
              <w:rPr>
                <w:rFonts w:asciiTheme="minorEastAsia" w:hAnsiTheme="minorEastAsia" w:hint="eastAsia"/>
              </w:rPr>
              <w:t>、甲醛含量：符合GB18401-2010 C类标准</w:t>
            </w:r>
            <w:r w:rsidR="007B24FE" w:rsidRPr="00260AD6">
              <w:rPr>
                <w:rFonts w:asciiTheme="minorEastAsia" w:hAnsiTheme="minorEastAsia" w:hint="eastAsia"/>
                <w:b/>
                <w:bCs/>
              </w:rPr>
              <w:t>。（提供检验报告）</w:t>
            </w:r>
          </w:p>
          <w:p w:rsidR="006168FE" w:rsidRPr="00260AD6" w:rsidRDefault="00D70923">
            <w:pPr>
              <w:pStyle w:val="a4"/>
              <w:ind w:firstLine="0"/>
              <w:rPr>
                <w:rFonts w:asciiTheme="minorEastAsia" w:hAnsiTheme="minorEastAsia"/>
              </w:rPr>
            </w:pPr>
            <w:r w:rsidRPr="00260AD6">
              <w:rPr>
                <w:rFonts w:asciiTheme="minorEastAsia" w:hAnsiTheme="minorEastAsia"/>
              </w:rPr>
              <w:t>4</w:t>
            </w:r>
            <w:r w:rsidR="007B24FE" w:rsidRPr="00260AD6">
              <w:rPr>
                <w:rFonts w:asciiTheme="minorEastAsia" w:hAnsiTheme="minorEastAsia" w:hint="eastAsia"/>
              </w:rPr>
              <w:t>、PH值：符合GB18401-2010 C类标准。</w:t>
            </w:r>
            <w:r w:rsidR="007B24FE" w:rsidRPr="00260AD6">
              <w:rPr>
                <w:rFonts w:asciiTheme="minorEastAsia" w:hAnsiTheme="minorEastAsia" w:hint="eastAsia"/>
                <w:b/>
                <w:bCs/>
              </w:rPr>
              <w:t>（提供检验报告）</w:t>
            </w:r>
          </w:p>
          <w:p w:rsidR="00D70923" w:rsidRPr="00260AD6" w:rsidRDefault="00D70923">
            <w:pPr>
              <w:pStyle w:val="a4"/>
              <w:ind w:firstLine="0"/>
              <w:rPr>
                <w:rFonts w:asciiTheme="minorEastAsia" w:hAnsiTheme="minorEastAsia"/>
              </w:rPr>
            </w:pPr>
            <w:r w:rsidRPr="00260AD6">
              <w:rPr>
                <w:rFonts w:asciiTheme="minorEastAsia" w:hAnsiTheme="minorEastAsia"/>
              </w:rPr>
              <w:t>5</w:t>
            </w:r>
            <w:r w:rsidR="007B24FE" w:rsidRPr="00260AD6">
              <w:rPr>
                <w:rFonts w:asciiTheme="minorEastAsia" w:hAnsiTheme="minorEastAsia" w:hint="eastAsia"/>
              </w:rPr>
              <w:t>、可分解致癌芳香胺染料：符合GB18401-2010 C类标准。</w:t>
            </w:r>
            <w:r w:rsidR="007B24FE" w:rsidRPr="00260AD6">
              <w:rPr>
                <w:rFonts w:asciiTheme="minorEastAsia" w:hAnsiTheme="minorEastAsia" w:hint="eastAsia"/>
                <w:b/>
                <w:bCs/>
              </w:rPr>
              <w:t>（提供检验报告）</w:t>
            </w:r>
            <w:r w:rsidR="007B24FE" w:rsidRPr="00260AD6">
              <w:rPr>
                <w:rFonts w:asciiTheme="minorEastAsia" w:hAnsiTheme="minorEastAsia" w:hint="eastAsia"/>
              </w:rPr>
              <w:br/>
            </w:r>
            <w:r w:rsidRPr="00260AD6">
              <w:rPr>
                <w:rFonts w:asciiTheme="minorEastAsia" w:hAnsiTheme="minorEastAsia"/>
              </w:rPr>
              <w:t>6</w:t>
            </w:r>
            <w:r w:rsidR="007B24FE" w:rsidRPr="00260AD6">
              <w:rPr>
                <w:rFonts w:asciiTheme="minorEastAsia" w:hAnsiTheme="minorEastAsia" w:hint="eastAsia"/>
              </w:rPr>
              <w:t xml:space="preserve">、异味：符合GB18401-2010  </w:t>
            </w:r>
            <w:bookmarkStart w:id="0" w:name="_GoBack"/>
            <w:bookmarkEnd w:id="0"/>
            <w:r w:rsidR="007B24FE" w:rsidRPr="00260AD6">
              <w:rPr>
                <w:rFonts w:asciiTheme="minorEastAsia" w:hAnsiTheme="minorEastAsia" w:hint="eastAsia"/>
              </w:rPr>
              <w:t>无异味标准。</w:t>
            </w:r>
            <w:r w:rsidR="007B24FE" w:rsidRPr="00260AD6">
              <w:rPr>
                <w:rFonts w:asciiTheme="minorEastAsia" w:hAnsiTheme="minorEastAsia" w:hint="eastAsia"/>
                <w:b/>
                <w:bCs/>
              </w:rPr>
              <w:t>（提供检验报告）。</w:t>
            </w:r>
            <w:r w:rsidR="007B24FE" w:rsidRPr="00260AD6">
              <w:rPr>
                <w:rFonts w:asciiTheme="minorEastAsia" w:hAnsiTheme="minorEastAsia" w:hint="eastAsia"/>
              </w:rPr>
              <w:br/>
            </w:r>
            <w:r w:rsidRPr="00260AD6">
              <w:rPr>
                <w:rFonts w:asciiTheme="minorEastAsia" w:hAnsiTheme="minorEastAsia"/>
              </w:rPr>
              <w:t>7</w:t>
            </w:r>
            <w:r w:rsidR="007B24FE" w:rsidRPr="00260AD6">
              <w:rPr>
                <w:rFonts w:asciiTheme="minorEastAsia" w:hAnsiTheme="minorEastAsia" w:hint="eastAsia"/>
              </w:rPr>
              <w:t>、断裂强力：经向≥1800、纬向≥1800。</w:t>
            </w:r>
          </w:p>
          <w:p w:rsidR="006168FE" w:rsidRPr="00260AD6" w:rsidRDefault="00D70923" w:rsidP="00334075">
            <w:pPr>
              <w:pStyle w:val="a4"/>
              <w:ind w:firstLine="0"/>
              <w:rPr>
                <w:rFonts w:asciiTheme="minorEastAsia" w:hAnsiTheme="minorEastAsia" w:cstheme="minorEastAsia"/>
              </w:rPr>
            </w:pPr>
            <w:r w:rsidRPr="00260AD6">
              <w:rPr>
                <w:rFonts w:asciiTheme="minorEastAsia" w:hAnsiTheme="minorEastAsia"/>
              </w:rPr>
              <w:t>8</w:t>
            </w:r>
            <w:r w:rsidRPr="00260AD6">
              <w:rPr>
                <w:rFonts w:asciiTheme="minorEastAsia" w:hAnsiTheme="minorEastAsia" w:hint="eastAsia"/>
              </w:rPr>
              <w:t>、阻燃标准：符合GB8624-2012 B1级，符合GB/T5454-1997、GB/T5455-2014经向/纬向氧指数≥32%，损毁长度≤150mm，续燃时间≤5S，阴燃时间≤15S，燃烧滴落物未引起脱脂棉燃烧或阴燃</w:t>
            </w:r>
            <w:r w:rsidRPr="00260AD6">
              <w:rPr>
                <w:rFonts w:asciiTheme="minorEastAsia" w:hAnsiTheme="minorEastAsia" w:hint="eastAsia"/>
                <w:b/>
                <w:bCs/>
              </w:rPr>
              <w:t>。</w:t>
            </w:r>
            <w:r w:rsidR="007B24FE" w:rsidRPr="00260AD6">
              <w:rPr>
                <w:rFonts w:asciiTheme="minorEastAsia" w:hAnsiTheme="minorEastAsia" w:hint="eastAsia"/>
              </w:rPr>
              <w:br/>
              <w:t>9、卷管:铝合金材质，外径≥38mm，壁厚≥1.0mm。</w:t>
            </w:r>
            <w:r w:rsidR="007B24FE" w:rsidRPr="00260AD6">
              <w:rPr>
                <w:rFonts w:asciiTheme="minorEastAsia" w:hAnsiTheme="minorEastAsia" w:hint="eastAsia"/>
              </w:rPr>
              <w:br/>
              <w:t>10、底杆：铝合金材质，壁厚： 1.0mm±5%，方形型底槽18mm±5%*35mm±5%，表面静电粉末喷涂烤漆，底部带有防撞静音条，保证帘布平整挺括。</w:t>
            </w:r>
            <w:r w:rsidR="00334075" w:rsidRPr="00260AD6">
              <w:rPr>
                <w:rFonts w:asciiTheme="minorEastAsia" w:hAnsiTheme="minorEastAsia" w:hint="eastAsia"/>
              </w:rPr>
              <w:br/>
            </w:r>
          </w:p>
        </w:tc>
        <w:tc>
          <w:tcPr>
            <w:tcW w:w="709" w:type="dxa"/>
            <w:vAlign w:val="center"/>
          </w:tcPr>
          <w:p w:rsidR="006168FE" w:rsidRDefault="008F5DE8">
            <w:pPr>
              <w:jc w:val="center"/>
            </w:pPr>
            <w:r>
              <w:t>1230</w:t>
            </w:r>
            <w:r w:rsidR="007B24FE">
              <w:rPr>
                <w:rFonts w:hint="eastAsia"/>
              </w:rPr>
              <w:t>平方米</w:t>
            </w:r>
          </w:p>
        </w:tc>
        <w:tc>
          <w:tcPr>
            <w:tcW w:w="850" w:type="dxa"/>
          </w:tcPr>
          <w:p w:rsidR="006168FE" w:rsidRDefault="006168FE"/>
        </w:tc>
        <w:tc>
          <w:tcPr>
            <w:tcW w:w="993" w:type="dxa"/>
            <w:shd w:val="clear" w:color="auto" w:fill="auto"/>
          </w:tcPr>
          <w:p w:rsidR="006168FE" w:rsidRDefault="006168FE">
            <w:pPr>
              <w:widowControl/>
              <w:jc w:val="left"/>
            </w:pPr>
          </w:p>
        </w:tc>
      </w:tr>
      <w:tr w:rsidR="006168FE" w:rsidTr="00F763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3"/>
        </w:trPr>
        <w:tc>
          <w:tcPr>
            <w:tcW w:w="107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E" w:rsidRDefault="007B24F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其他要求：                                                                                                                                      1.报价含税、运费、安装、调试、摆放的等所有费用。                                                                                                                        2.报价超过预算价作无效投标处理。                                                                                                                                  3. 窗帘安装颜色具体与使用部门对接确定。</w:t>
            </w:r>
          </w:p>
          <w:p w:rsidR="006168FE" w:rsidRDefault="007B24F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4.质保期：货物验收合格后，质保期至少2年，质保期内提供免费服务（包括零部件、人力、上门等一切费用）。质保期满后，采购方仍需提供维修服务的，按维修成本收费。</w:t>
            </w:r>
          </w:p>
          <w:p w:rsidR="006168FE" w:rsidRDefault="006168FE"/>
        </w:tc>
      </w:tr>
    </w:tbl>
    <w:p w:rsidR="006168FE" w:rsidRDefault="006168FE"/>
    <w:sectPr w:rsidR="006168FE" w:rsidSect="00F7637C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EA" w:rsidRDefault="00765CEA" w:rsidP="00D70923">
      <w:r>
        <w:separator/>
      </w:r>
    </w:p>
  </w:endnote>
  <w:endnote w:type="continuationSeparator" w:id="0">
    <w:p w:rsidR="00765CEA" w:rsidRDefault="00765CEA" w:rsidP="00D7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EA" w:rsidRDefault="00765CEA" w:rsidP="00D70923">
      <w:r>
        <w:separator/>
      </w:r>
    </w:p>
  </w:footnote>
  <w:footnote w:type="continuationSeparator" w:id="0">
    <w:p w:rsidR="00765CEA" w:rsidRDefault="00765CEA" w:rsidP="00D70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95"/>
    <w:rsid w:val="00033650"/>
    <w:rsid w:val="001870F5"/>
    <w:rsid w:val="001F0673"/>
    <w:rsid w:val="001F3FD1"/>
    <w:rsid w:val="00201C2B"/>
    <w:rsid w:val="00213C6D"/>
    <w:rsid w:val="00260AD6"/>
    <w:rsid w:val="002B50D8"/>
    <w:rsid w:val="00321971"/>
    <w:rsid w:val="00333EEC"/>
    <w:rsid w:val="00334075"/>
    <w:rsid w:val="00345C74"/>
    <w:rsid w:val="00390330"/>
    <w:rsid w:val="003E661F"/>
    <w:rsid w:val="00405132"/>
    <w:rsid w:val="004077EE"/>
    <w:rsid w:val="00433560"/>
    <w:rsid w:val="004639AA"/>
    <w:rsid w:val="005D6A7E"/>
    <w:rsid w:val="006168FE"/>
    <w:rsid w:val="006440EE"/>
    <w:rsid w:val="00657E89"/>
    <w:rsid w:val="00673D1B"/>
    <w:rsid w:val="006900E1"/>
    <w:rsid w:val="00697A10"/>
    <w:rsid w:val="006E72D7"/>
    <w:rsid w:val="00723AB5"/>
    <w:rsid w:val="00726FE6"/>
    <w:rsid w:val="007568C7"/>
    <w:rsid w:val="00765CEA"/>
    <w:rsid w:val="00766027"/>
    <w:rsid w:val="00796374"/>
    <w:rsid w:val="007B24FE"/>
    <w:rsid w:val="008303E1"/>
    <w:rsid w:val="008D18C0"/>
    <w:rsid w:val="008E14E0"/>
    <w:rsid w:val="008F5DE8"/>
    <w:rsid w:val="00A41D9B"/>
    <w:rsid w:val="00AF1E79"/>
    <w:rsid w:val="00AF51BF"/>
    <w:rsid w:val="00B50243"/>
    <w:rsid w:val="00B80A1C"/>
    <w:rsid w:val="00D70923"/>
    <w:rsid w:val="00D71F95"/>
    <w:rsid w:val="00E310DC"/>
    <w:rsid w:val="00EE41F3"/>
    <w:rsid w:val="00F7637C"/>
    <w:rsid w:val="00FE4D97"/>
    <w:rsid w:val="00FF534C"/>
    <w:rsid w:val="3C0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5DA0E-8093-402D-B527-82C5ACD4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宋体" w:eastAsia="宋体" w:hAnsi="宋体" w:cs="宋体"/>
      <w:szCs w:val="21"/>
      <w:lang w:val="zh-CN" w:bidi="zh-CN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1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apple-win7</dc:creator>
  <cp:lastModifiedBy>123</cp:lastModifiedBy>
  <cp:revision>32</cp:revision>
  <cp:lastPrinted>2020-04-14T02:56:00Z</cp:lastPrinted>
  <dcterms:created xsi:type="dcterms:W3CDTF">2020-02-06T06:56:00Z</dcterms:created>
  <dcterms:modified xsi:type="dcterms:W3CDTF">2020-04-14T09:44:00Z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